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F9" w:rsidRPr="0044189B" w:rsidRDefault="001075F9" w:rsidP="00224CD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привреду, регионални развој,</w:t>
      </w:r>
    </w:p>
    <w:p w:rsidR="001075F9" w:rsidRPr="0044189B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075F9" w:rsidRDefault="001075F9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Pr="00665824" w:rsidRDefault="00665824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B02F8" w:rsidRPr="001B02F8" w:rsidRDefault="001B02F8" w:rsidP="00107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04C38" w:rsidRDefault="00F04C38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38BA" w:rsidRDefault="005C38BA" w:rsidP="005C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C38BA" w:rsidRDefault="005C38BA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075F9" w:rsidP="001075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1075F9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57355A" w:rsidRPr="0044189B">
        <w:rPr>
          <w:rFonts w:ascii="Times New Roman" w:hAnsi="Times New Roman" w:cs="Times New Roman"/>
          <w:sz w:val="24"/>
          <w:szCs w:val="24"/>
        </w:rPr>
        <w:t>3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355A" w:rsidRPr="0044189B">
        <w:rPr>
          <w:rFonts w:ascii="Times New Roman" w:hAnsi="Times New Roman" w:cs="Times New Roman"/>
          <w:sz w:val="24"/>
          <w:szCs w:val="24"/>
        </w:rPr>
        <w:t>4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="0057355A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="0057355A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РС“, број 20/12-пречишћен текст), Одбор за привреду, регионални развој, трговину, туризам и енергетику, на седници одржано</w:t>
      </w:r>
      <w:r w:rsidR="00324422">
        <w:rPr>
          <w:rFonts w:ascii="Times New Roman" w:hAnsi="Times New Roman" w:cs="Times New Roman"/>
          <w:sz w:val="24"/>
          <w:szCs w:val="24"/>
          <w:lang w:val="sr-Cyrl-RS"/>
        </w:rPr>
        <w:t xml:space="preserve">ј </w:t>
      </w:r>
      <w:r w:rsidR="0000179A">
        <w:rPr>
          <w:rFonts w:ascii="Times New Roman" w:hAnsi="Times New Roman" w:cs="Times New Roman"/>
          <w:sz w:val="24"/>
          <w:szCs w:val="24"/>
        </w:rPr>
        <w:t>27</w:t>
      </w:r>
      <w:r w:rsidR="0000179A"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септембра 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и 10. октобра 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71434B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C50EA3">
        <w:rPr>
          <w:rFonts w:ascii="Times New Roman" w:hAnsi="Times New Roman" w:cs="Times New Roman"/>
          <w:sz w:val="24"/>
          <w:szCs w:val="24"/>
        </w:rPr>
        <w:t>,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је 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Листу кандидата за 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чланове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="0057355A" w:rsidRPr="004B14BE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заштиту конкуренције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, коју доставља Народној скупштини на разматрање и одлучивање.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355A" w:rsidRPr="0044189B" w:rsidRDefault="0057355A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представника предлагача на седници Народне скупштине одређена је  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ПРЕДСЕДНИК</w:t>
      </w:r>
    </w:p>
    <w:p w:rsidR="0057355A" w:rsidRPr="0044189B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00179A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:rsidR="0057355A" w:rsidRPr="0044189B" w:rsidRDefault="0058034D" w:rsidP="0058034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</w:p>
    <w:p w:rsidR="0057355A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355A" w:rsidRDefault="0057355A" w:rsidP="00573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57355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D0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5343" w:rsidRDefault="00D05343" w:rsidP="004316A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5824" w:rsidRDefault="00665824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2F8" w:rsidRPr="001B02F8" w:rsidRDefault="001B02F8" w:rsidP="001E6C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E6C68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1075F9" w:rsidRPr="0044189B">
        <w:rPr>
          <w:rFonts w:ascii="Times New Roman" w:hAnsi="Times New Roman" w:cs="Times New Roman"/>
          <w:sz w:val="24"/>
          <w:szCs w:val="24"/>
        </w:rPr>
        <w:t>3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75F9" w:rsidRPr="0044189B">
        <w:rPr>
          <w:rFonts w:ascii="Times New Roman" w:hAnsi="Times New Roman" w:cs="Times New Roman"/>
          <w:sz w:val="24"/>
          <w:szCs w:val="24"/>
        </w:rPr>
        <w:t>4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="001075F9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="001075F9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РС“, број 20/12-пречишћен текст), Одбор за привреду, регионални развој, трговину, туризам и енергетику је, у својству овлашћеног предлагача, на седници</w:t>
      </w:r>
      <w:r w:rsidR="008965A6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одржаној </w:t>
      </w:r>
      <w:r w:rsidR="0058034D">
        <w:rPr>
          <w:rFonts w:ascii="Times New Roman" w:hAnsi="Times New Roman" w:cs="Times New Roman"/>
          <w:sz w:val="24"/>
          <w:szCs w:val="24"/>
        </w:rPr>
        <w:t>27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 xml:space="preserve">. септембра 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и 10. октобра 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57355A" w:rsidRPr="0044189B">
        <w:rPr>
          <w:rFonts w:ascii="Times New Roman" w:hAnsi="Times New Roman" w:cs="Times New Roman"/>
          <w:sz w:val="24"/>
          <w:szCs w:val="24"/>
          <w:lang w:val="sr-Cyrl-RS"/>
        </w:rPr>
        <w:t>. г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>оди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C50E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075F9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Народној скупштини поднесе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6C68" w:rsidRPr="00174B42" w:rsidRDefault="001E6C68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ЛИСТУ КАНДИДАТА </w:t>
      </w:r>
    </w:p>
    <w:p w:rsidR="001E6C68" w:rsidRPr="00174B42" w:rsidRDefault="001E6C68" w:rsidP="001E6C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58034D">
        <w:rPr>
          <w:rFonts w:ascii="Times New Roman" w:hAnsi="Times New Roman" w:cs="Times New Roman"/>
          <w:b/>
          <w:sz w:val="24"/>
          <w:szCs w:val="24"/>
          <w:lang w:val="sr-Cyrl-RS"/>
        </w:rPr>
        <w:t>ЧЛАНОВЕ</w:t>
      </w:r>
      <w:r w:rsidR="005735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САВЕТА</w:t>
      </w:r>
      <w:r w:rsidRPr="00174B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КОМИСИЈЕ ЗА ЗАШТИТУ КОНКУРЕНЦИЈЕ</w:t>
      </w:r>
    </w:p>
    <w:p w:rsidR="001E6C68" w:rsidRDefault="001E6C68" w:rsidP="001E6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Default="001E6C68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Утврђује се листа од 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за</w:t>
      </w:r>
      <w:r w:rsidR="00324422">
        <w:rPr>
          <w:rFonts w:ascii="Times New Roman" w:hAnsi="Times New Roman" w:cs="Times New Roman"/>
          <w:sz w:val="24"/>
          <w:szCs w:val="24"/>
        </w:rPr>
        <w:t xml:space="preserve"> 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4422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Ко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мисије за заштиту конкуренције. </w:t>
      </w:r>
    </w:p>
    <w:p w:rsidR="001E6C68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>Кандидати за и</w:t>
      </w:r>
      <w:r w:rsidR="003E6F57" w:rsidRPr="001075F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бор 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1E6C68" w:rsidRPr="00107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6F5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Савета 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Комисије за заштиту конкуренције, на период од пет година, </w:t>
      </w:r>
      <w:r w:rsidR="003E6F57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1E6C6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75F9" w:rsidRDefault="001075F9" w:rsidP="001075F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F57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>Данијела Бокан</w:t>
      </w:r>
      <w:r w:rsidR="002604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D32F5">
        <w:rPr>
          <w:rFonts w:ascii="Times New Roman" w:hAnsi="Times New Roman" w:cs="Times New Roman"/>
          <w:sz w:val="24"/>
          <w:szCs w:val="24"/>
          <w:lang w:val="sr-Cyrl-RS"/>
        </w:rPr>
        <w:t>Мирослава Ђошић</w:t>
      </w:r>
      <w:r w:rsidR="002604C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034D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Веран Зечар;</w:t>
      </w:r>
    </w:p>
    <w:p w:rsidR="000A74FB" w:rsidRPr="002604C0" w:rsidRDefault="0058034D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 др Синиша Милошевић</w:t>
      </w:r>
      <w:r w:rsidR="005735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74FB" w:rsidRPr="002604C0" w:rsidRDefault="000A74FB" w:rsidP="000A74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75F9" w:rsidRPr="000A74FB" w:rsidRDefault="000A74FB" w:rsidP="003E6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3E6F57" w:rsidRDefault="003E6F57" w:rsidP="003E6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3E6F57" w:rsidRDefault="003E6F57" w:rsidP="003E6F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B7B20" w:rsidRDefault="003E6F57" w:rsidP="004B7B2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4B7B2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4B7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B7B20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B7B20">
        <w:rPr>
          <w:rFonts w:ascii="Times New Roman" w:hAnsi="Times New Roman" w:cs="Times New Roman"/>
          <w:sz w:val="24"/>
          <w:szCs w:val="24"/>
        </w:rPr>
        <w:t>.</w:t>
      </w:r>
      <w:r w:rsidR="004B7B2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4B7B20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. 51/09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и 95</w:t>
      </w:r>
      <w:r w:rsidR="004B7B20">
        <w:rPr>
          <w:rFonts w:ascii="Times New Roman" w:hAnsi="Times New Roman" w:cs="Times New Roman"/>
          <w:sz w:val="24"/>
          <w:szCs w:val="24"/>
        </w:rPr>
        <w:t>/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B7B20">
        <w:rPr>
          <w:rFonts w:ascii="Times New Roman" w:hAnsi="Times New Roman" w:cs="Times New Roman"/>
          <w:sz w:val="24"/>
          <w:szCs w:val="24"/>
        </w:rPr>
        <w:t xml:space="preserve">), 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огла</w:t>
      </w:r>
      <w:proofErr w:type="spellEnd"/>
      <w:r w:rsidR="004B7B20">
        <w:rPr>
          <w:rFonts w:ascii="Times New Roman" w:hAnsi="Times New Roman" w:cs="Times New Roman"/>
          <w:sz w:val="24"/>
          <w:szCs w:val="24"/>
          <w:lang w:val="sr-Cyrl-CS"/>
        </w:rPr>
        <w:t>си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4B7B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и </w:t>
      </w:r>
      <w:r w:rsidR="0058034D">
        <w:rPr>
          <w:rFonts w:ascii="Times New Roman" w:hAnsi="Times New Roman" w:cs="Times New Roman"/>
          <w:sz w:val="24"/>
          <w:szCs w:val="24"/>
          <w:lang w:val="sr-Cyrl-RS"/>
        </w:rPr>
        <w:t>чланова</w:t>
      </w:r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4B7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B20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79F2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9F79F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F7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9F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F79F2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9F79F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9F79F2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9F79F2">
        <w:rPr>
          <w:rFonts w:ascii="Times New Roman" w:hAnsi="Times New Roman" w:cs="Times New Roman"/>
          <w:sz w:val="24"/>
          <w:szCs w:val="24"/>
        </w:rPr>
        <w:t xml:space="preserve">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>63 од 26. јула 2024. године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, интернет страница Народне скупштине од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>од 26. јула 2024. године</w:t>
      </w:r>
      <w:r w:rsidR="009F79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7B2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 xml:space="preserve"> дневни лист „Политика“ од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>од 26. јула 2024. године</w:t>
      </w:r>
      <w:r w:rsidR="004B7B2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E178A4" w:rsidRPr="0044189B" w:rsidRDefault="00E178A4" w:rsidP="004B7B20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4189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угледних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стручног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значајне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признате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праксу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европског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уживају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објективне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непристрасне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D152A7" w:rsidRDefault="00E178A4" w:rsidP="00D152A7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 основу члана 23. Закона о заштити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="00DD11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78A4" w:rsidRPr="0044189B" w:rsidRDefault="00E178A4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одвојене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9F2" w:rsidRDefault="00E178A4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A4B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односно први наредни кандидат или кандидати на листи за чланове Савета Комисије одговарајуће струке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lastRenderedPageBreak/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испуњења услова да буду заступљени стручњаци из обе релевнтне области са најмање два представника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78A4" w:rsidRPr="0044189B" w:rsidRDefault="001B02F8" w:rsidP="00E178A4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конкурише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8A4"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E178A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 ако буде изабрано са листе за председника Комисије неће се узети у обзир резултати гласања за то лице на другој листи</w:t>
      </w:r>
      <w:r w:rsidR="00E178A4" w:rsidRPr="0044189B">
        <w:rPr>
          <w:rFonts w:ascii="Times New Roman" w:hAnsi="Times New Roman" w:cs="Times New Roman"/>
          <w:sz w:val="24"/>
          <w:szCs w:val="24"/>
        </w:rPr>
        <w:t>.</w:t>
      </w:r>
    </w:p>
    <w:p w:rsidR="00E178A4" w:rsidRPr="0044189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7BBC">
        <w:rPr>
          <w:rFonts w:ascii="Times New Roman" w:hAnsi="Times New Roman" w:cs="Times New Roman"/>
          <w:sz w:val="24"/>
          <w:szCs w:val="24"/>
          <w:lang w:val="sr-Cyrl-RS"/>
        </w:rPr>
        <w:t>Члан Савета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се бира на мандат од пет година, са могућношћу поновног избора.</w:t>
      </w:r>
    </w:p>
    <w:p w:rsidR="00E178A4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203. Пословника Народне скупштине, Одбор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привреду, регионални развој, трговину, туризам и енергетику, на седници одржаној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27. септембра 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и 10. октобра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обавио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учесницима јавног конкурса за избор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 xml:space="preserve">чланова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Одбор је констатовао да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7714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04573E">
        <w:rPr>
          <w:rFonts w:ascii="Times New Roman" w:hAnsi="Times New Roman" w:cs="Times New Roman"/>
          <w:sz w:val="24"/>
          <w:szCs w:val="24"/>
          <w:lang w:val="sr-Cyrl-RS"/>
        </w:rPr>
        <w:t xml:space="preserve"> пријављених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учесника</w:t>
      </w:r>
      <w:r w:rsidR="009F79F2">
        <w:rPr>
          <w:rFonts w:ascii="Times New Roman" w:hAnsi="Times New Roman" w:cs="Times New Roman"/>
          <w:sz w:val="24"/>
          <w:szCs w:val="24"/>
          <w:lang w:val="sr-Cyrl-RS"/>
        </w:rPr>
        <w:t>, 12 учесника испунило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 критеријуме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 услове предвиђене у оглашеном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457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</w:t>
      </w:r>
      <w:r w:rsidR="009F7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вном конкурсу за избор чланова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Савета К</w:t>
      </w:r>
      <w:r w:rsidR="0077148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9F7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мисије за заштиту конкуренције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Закону о заштити конкуренције</w:t>
      </w:r>
      <w:r w:rsidR="009F79F2">
        <w:rPr>
          <w:rFonts w:ascii="Times New Roman" w:hAnsi="Times New Roman" w:cs="Times New Roman"/>
          <w:sz w:val="24"/>
          <w:lang w:val="sr-Cyrl-RS"/>
        </w:rPr>
        <w:t>, а да су два учесника јавног конкурса испунила услов за старосну пензију 2023. године, што је, сходно члану 24. Закона о заштити конкуренције, разлог за немогућност обављања дужности.</w:t>
      </w:r>
    </w:p>
    <w:p w:rsidR="00E178A4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 w:rsidR="00DE3000">
        <w:rPr>
          <w:rFonts w:ascii="Times New Roman" w:hAnsi="Times New Roman" w:cs="Times New Roman"/>
          <w:sz w:val="24"/>
          <w:szCs w:val="24"/>
          <w:lang w:val="sr-Cyrl-RS"/>
        </w:rPr>
        <w:t>27. септембра</w:t>
      </w:r>
      <w:r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34B">
        <w:rPr>
          <w:rFonts w:ascii="Times New Roman" w:hAnsi="Times New Roman" w:cs="Times New Roman"/>
          <w:sz w:val="24"/>
          <w:szCs w:val="24"/>
          <w:lang w:val="sr-Cyrl-RS"/>
        </w:rPr>
        <w:t xml:space="preserve">и 10. октобра </w:t>
      </w:r>
      <w:r w:rsidR="00DE3000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основу критеријума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 Законом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заштити конкуренције, услова за избор из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оглашеног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јавног конкурса, поднете документације пријављених учесника и обављеног разговора са учесницима јавног конкурса</w:t>
      </w:r>
      <w:r w:rsidR="007143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који испуњавају услове и критеријуме</w:t>
      </w:r>
      <w:bookmarkStart w:id="0" w:name="_GoBack"/>
      <w:bookmarkEnd w:id="0"/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учио да напред наведени учесници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јавног конкурса буд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кандидат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</w:t>
      </w:r>
      <w:r w:rsidR="00DE30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чланове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Савета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Комисије за заштиту конкуренције.</w:t>
      </w:r>
    </w:p>
    <w:p w:rsidR="00E178A4" w:rsidRPr="0044189B" w:rsidRDefault="00E178A4" w:rsidP="00E178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</w:t>
      </w: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78A4" w:rsidRPr="0044189B" w:rsidRDefault="00E178A4" w:rsidP="00E178A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DE300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</w:t>
      </w:r>
      <w:r w:rsidR="00EB4ED9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</w:t>
      </w:r>
      <w:r w:rsidR="00DE3000">
        <w:rPr>
          <w:rFonts w:ascii="Times New Roman" w:hAnsi="Times New Roman" w:cs="Times New Roman"/>
          <w:sz w:val="24"/>
          <w:szCs w:val="24"/>
          <w:lang w:val="sr-Cyrl-RS"/>
        </w:rPr>
        <w:t>Пауновић</w:t>
      </w:r>
    </w:p>
    <w:p w:rsidR="001E6C68" w:rsidRPr="005C38BA" w:rsidRDefault="001E6C68" w:rsidP="00E17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E6C68" w:rsidRPr="005C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17800"/>
    <w:multiLevelType w:val="hybridMultilevel"/>
    <w:tmpl w:val="3156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09"/>
    <w:rsid w:val="0000179A"/>
    <w:rsid w:val="0004573E"/>
    <w:rsid w:val="000A74FB"/>
    <w:rsid w:val="000B4096"/>
    <w:rsid w:val="001075F9"/>
    <w:rsid w:val="00122409"/>
    <w:rsid w:val="001B02F8"/>
    <w:rsid w:val="001E6C68"/>
    <w:rsid w:val="00224CD9"/>
    <w:rsid w:val="002604C0"/>
    <w:rsid w:val="00324422"/>
    <w:rsid w:val="003E6F57"/>
    <w:rsid w:val="004316A2"/>
    <w:rsid w:val="004B7B20"/>
    <w:rsid w:val="00552F27"/>
    <w:rsid w:val="0057355A"/>
    <w:rsid w:val="0058034D"/>
    <w:rsid w:val="00585863"/>
    <w:rsid w:val="005B4BEA"/>
    <w:rsid w:val="005C38BA"/>
    <w:rsid w:val="00665824"/>
    <w:rsid w:val="00691C17"/>
    <w:rsid w:val="006A4BC1"/>
    <w:rsid w:val="0071434B"/>
    <w:rsid w:val="00733306"/>
    <w:rsid w:val="00771488"/>
    <w:rsid w:val="00837392"/>
    <w:rsid w:val="008965A6"/>
    <w:rsid w:val="008A7BBC"/>
    <w:rsid w:val="009A0C17"/>
    <w:rsid w:val="009F5774"/>
    <w:rsid w:val="009F79F2"/>
    <w:rsid w:val="00B957C0"/>
    <w:rsid w:val="00C50EA3"/>
    <w:rsid w:val="00D05343"/>
    <w:rsid w:val="00D152A7"/>
    <w:rsid w:val="00D7603A"/>
    <w:rsid w:val="00DD1183"/>
    <w:rsid w:val="00DE3000"/>
    <w:rsid w:val="00E178A4"/>
    <w:rsid w:val="00EB4ED9"/>
    <w:rsid w:val="00F04C38"/>
    <w:rsid w:val="00F246AE"/>
    <w:rsid w:val="00F962C4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A276"/>
  <w15:docId w15:val="{D04EF959-5AD9-4BA5-8AC5-92CF41C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02F4-653F-4A9F-9484-AD4B6E2A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Balać</cp:lastModifiedBy>
  <cp:revision>4</cp:revision>
  <cp:lastPrinted>2019-10-09T08:47:00Z</cp:lastPrinted>
  <dcterms:created xsi:type="dcterms:W3CDTF">2024-09-26T13:58:00Z</dcterms:created>
  <dcterms:modified xsi:type="dcterms:W3CDTF">2024-10-09T08:37:00Z</dcterms:modified>
</cp:coreProperties>
</file>